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DDCE7">
      <w:pPr>
        <w:spacing w:line="56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关于对202</w:t>
      </w:r>
      <w:r>
        <w:rPr>
          <w:rFonts w:hint="eastAsia" w:ascii="Times New Roman" w:hAnsi="Times New Roman" w:eastAsia="方正大标宋简体" w:cs="Times New Roman"/>
          <w:sz w:val="44"/>
          <w:szCs w:val="44"/>
          <w:lang w:val="en-US" w:eastAsia="zh-CN"/>
        </w:rPr>
        <w:t>4</w:t>
      </w:r>
      <w:r>
        <w:rPr>
          <w:rFonts w:ascii="Times New Roman" w:hAnsi="Times New Roman" w:eastAsia="方正大标宋简体" w:cs="Times New Roman"/>
          <w:sz w:val="44"/>
          <w:szCs w:val="44"/>
        </w:rPr>
        <w:t>年市直及宿城区用人单位</w:t>
      </w:r>
    </w:p>
    <w:p w14:paraId="69452B9A">
      <w:pPr>
        <w:spacing w:line="56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按比例安排残疾人就业给予补贴</w:t>
      </w:r>
    </w:p>
    <w:p w14:paraId="2D405E70">
      <w:pPr>
        <w:spacing w:line="56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和超比例奖励的公示</w:t>
      </w:r>
    </w:p>
    <w:p w14:paraId="287E58ED">
      <w:pPr>
        <w:ind w:firstLine="640" w:firstLineChars="200"/>
        <w:rPr>
          <w:rFonts w:ascii="Times New Roman" w:hAnsi="Times New Roman" w:eastAsia="仿宋_GB2312" w:cs="Times New Roman"/>
          <w:sz w:val="32"/>
          <w:szCs w:val="32"/>
        </w:rPr>
      </w:pPr>
    </w:p>
    <w:p w14:paraId="6712C011">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根据《市财政局市人力资源和社会保障局市残联关于印发宿迁市市区用人单位按比例安排残疾人就业补贴和超比例奖励实施办法（试行）的通知》（宿残联发〔2015〕32号），</w:t>
      </w:r>
      <w:r>
        <w:rPr>
          <w:rFonts w:hint="eastAsia" w:ascii="Times New Roman" w:hAnsi="Times New Roman" w:eastAsia="仿宋_GB2312" w:cs="Times New Roman"/>
          <w:sz w:val="32"/>
          <w:szCs w:val="32"/>
        </w:rPr>
        <w:t>经用人单位申请，市残联、市税务局、市财政局审核，拟对</w:t>
      </w:r>
      <w:r>
        <w:rPr>
          <w:rFonts w:hint="eastAsia" w:ascii="Times New Roman" w:hAnsi="Times New Roman" w:eastAsia="仿宋_GB2312" w:cs="Times New Roman"/>
          <w:sz w:val="32"/>
          <w:szCs w:val="32"/>
          <w:lang w:val="en-US" w:eastAsia="zh-CN"/>
        </w:rPr>
        <w:t>江苏合智建设工程有限公司</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家用人单位给予按比例安排残疾人就业补贴，</w:t>
      </w:r>
      <w:r>
        <w:rPr>
          <w:rFonts w:hint="eastAsia" w:ascii="Times New Roman" w:hAnsi="Times New Roman" w:eastAsia="仿宋_GB2312" w:cs="Times New Roman"/>
          <w:sz w:val="32"/>
          <w:szCs w:val="32"/>
          <w:lang w:eastAsia="zh-CN"/>
        </w:rPr>
        <w:t>其中</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宿迁润良商业有限公司等</w:t>
      </w:r>
      <w:r>
        <w:rPr>
          <w:rFonts w:hint="eastAsia" w:ascii="Times New Roman" w:hAnsi="Times New Roman" w:eastAsia="仿宋_GB2312" w:cs="Times New Roman"/>
          <w:sz w:val="32"/>
          <w:szCs w:val="32"/>
          <w:lang w:val="en-US" w:eastAsia="zh-CN"/>
        </w:rPr>
        <w:t>2家用人单位</w:t>
      </w:r>
      <w:r>
        <w:rPr>
          <w:rFonts w:hint="eastAsia" w:ascii="Times New Roman" w:hAnsi="Times New Roman" w:eastAsia="仿宋_GB2312" w:cs="Times New Roman"/>
          <w:sz w:val="32"/>
          <w:szCs w:val="32"/>
        </w:rPr>
        <w:t>给予超比例奖励</w:t>
      </w:r>
      <w:r>
        <w:rPr>
          <w:rFonts w:hint="eastAsia" w:ascii="Times New Roman" w:hAnsi="Times New Roman" w:eastAsia="仿宋_GB2312" w:cs="Times New Roman"/>
          <w:sz w:val="32"/>
          <w:szCs w:val="32"/>
          <w:lang w:eastAsia="zh-CN"/>
        </w:rPr>
        <w:t>（名单见附件）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现对这些单位进行公示。</w:t>
      </w:r>
    </w:p>
    <w:p w14:paraId="52BE801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公示时间：202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日。市残联联系电话：0527-8435781</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p>
    <w:p w14:paraId="334FACB8">
      <w:pPr>
        <w:spacing w:line="560" w:lineRule="exact"/>
        <w:ind w:firstLine="640" w:firstLineChars="200"/>
        <w:rPr>
          <w:rFonts w:ascii="Times New Roman" w:hAnsi="Times New Roman" w:eastAsia="仿宋_GB2312" w:cs="Times New Roman"/>
          <w:sz w:val="32"/>
          <w:szCs w:val="32"/>
        </w:rPr>
      </w:pPr>
    </w:p>
    <w:p w14:paraId="2643A7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年按比例安排残疾人就业达比例补贴和超比例奖励汇总表</w:t>
      </w:r>
    </w:p>
    <w:p w14:paraId="437ED624">
      <w:pPr>
        <w:ind w:firstLine="640" w:firstLineChars="200"/>
        <w:rPr>
          <w:rFonts w:ascii="Times New Roman" w:hAnsi="Times New Roman" w:eastAsia="仿宋_GB2312" w:cs="Times New Roman"/>
          <w:sz w:val="32"/>
          <w:szCs w:val="32"/>
        </w:rPr>
      </w:pPr>
    </w:p>
    <w:p w14:paraId="0B8AA870">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宿迁市残疾人联合会</w:t>
      </w:r>
    </w:p>
    <w:p w14:paraId="46ECC2C3">
      <w:pPr>
        <w:ind w:right="160" w:firstLine="640" w:firstLineChars="200"/>
        <w:jc w:val="right"/>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w:t>
      </w:r>
    </w:p>
    <w:p w14:paraId="0F8B09EE">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14:paraId="24763BA0">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p>
    <w:p w14:paraId="6F6862A8">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年按比例安排残疾人就业达比例补贴和超比例奖励汇总表</w:t>
      </w:r>
    </w:p>
    <w:tbl>
      <w:tblPr>
        <w:tblStyle w:val="4"/>
        <w:tblpPr w:leftFromText="180" w:rightFromText="180" w:vertAnchor="text" w:horzAnchor="page" w:tblpX="973" w:tblpY="250"/>
        <w:tblOverlap w:val="never"/>
        <w:tblW w:w="15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2008"/>
        <w:gridCol w:w="1170"/>
        <w:gridCol w:w="885"/>
        <w:gridCol w:w="960"/>
        <w:gridCol w:w="930"/>
        <w:gridCol w:w="810"/>
        <w:gridCol w:w="870"/>
        <w:gridCol w:w="1065"/>
        <w:gridCol w:w="1230"/>
        <w:gridCol w:w="975"/>
        <w:gridCol w:w="975"/>
        <w:gridCol w:w="1020"/>
        <w:gridCol w:w="1326"/>
      </w:tblGrid>
      <w:tr w14:paraId="6430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571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序号</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064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单位名称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E91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税务局审核在职职工总数（人）</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ED40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应安排残疾人数（人）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279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抵扣残保金人数（人）</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E1F1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达比例人数（人）</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37B6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实际安排残疾人数（人）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22B9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实际安排全年在职残疾人数（人）</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17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达比例补贴</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0E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超比例奖励</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C62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补贴和奖励合计（元）</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290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ascii="黑体" w:hAnsi="宋体" w:eastAsia="黑体" w:cs="黑体"/>
                <w:i w:val="0"/>
                <w:iCs w:val="0"/>
                <w:color w:val="000000"/>
                <w:kern w:val="0"/>
                <w:sz w:val="21"/>
                <w:szCs w:val="21"/>
                <w:u w:val="none"/>
                <w:lang w:val="en-US" w:eastAsia="zh-CN" w:bidi="ar"/>
              </w:rPr>
              <w:t>备注</w:t>
            </w:r>
          </w:p>
        </w:tc>
      </w:tr>
      <w:tr w14:paraId="5B20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9917D">
            <w:pPr>
              <w:jc w:val="center"/>
              <w:rPr>
                <w:rFonts w:hint="default" w:ascii="Times New Roman" w:hAnsi="Times New Roman" w:eastAsia="宋体" w:cs="Times New Roman"/>
                <w:i w:val="0"/>
                <w:iCs w:val="0"/>
                <w:color w:val="000000"/>
                <w:sz w:val="22"/>
                <w:szCs w:val="22"/>
                <w:u w:val="none"/>
              </w:rPr>
            </w:pP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35A51">
            <w:pPr>
              <w:jc w:val="center"/>
              <w:rPr>
                <w:rFonts w:hint="default" w:ascii="Times New Roman" w:hAnsi="Times New Roman" w:eastAsia="宋体" w:cs="Times New Roman"/>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7B72">
            <w:pPr>
              <w:jc w:val="center"/>
              <w:rPr>
                <w:rFonts w:hint="default" w:ascii="Times New Roman" w:hAnsi="Times New Roman" w:eastAsia="宋体" w:cs="Times New Roman"/>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047E1">
            <w:pPr>
              <w:jc w:val="center"/>
              <w:rPr>
                <w:rFonts w:hint="eastAsia" w:ascii="黑体" w:hAnsi="宋体" w:eastAsia="黑体" w:cs="黑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D42A">
            <w:pPr>
              <w:jc w:val="center"/>
              <w:rPr>
                <w:rFonts w:hint="default" w:ascii="Times New Roman" w:hAnsi="Times New Roman" w:eastAsia="宋体" w:cs="Times New Roman"/>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49ED">
            <w:pPr>
              <w:jc w:val="center"/>
              <w:rPr>
                <w:rFonts w:hint="eastAsia" w:ascii="黑体" w:hAnsi="宋体" w:eastAsia="黑体" w:cs="黑体"/>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F0DD7">
            <w:pPr>
              <w:jc w:val="center"/>
              <w:rPr>
                <w:rFonts w:hint="eastAsia" w:ascii="黑体" w:hAnsi="宋体" w:eastAsia="黑体" w:cs="黑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5A66">
            <w:pPr>
              <w:jc w:val="center"/>
              <w:rPr>
                <w:rFonts w:hint="eastAsia" w:ascii="黑体" w:hAnsi="宋体" w:eastAsia="黑体" w:cs="黑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6C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符合补贴条件残疾人数（人）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73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补贴金额（元）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D0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符合奖励条件残疾人数（人）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8F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奖励金额（元）</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0A4A8">
            <w:pPr>
              <w:jc w:val="center"/>
              <w:rPr>
                <w:rFonts w:hint="default" w:ascii="Times New Roman" w:hAnsi="Times New Roman" w:eastAsia="宋体" w:cs="Times New Roman"/>
                <w:i w:val="0"/>
                <w:iCs w:val="0"/>
                <w:color w:val="000000"/>
                <w:sz w:val="22"/>
                <w:szCs w:val="22"/>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34815">
            <w:pPr>
              <w:jc w:val="center"/>
              <w:rPr>
                <w:rFonts w:hint="default" w:ascii="Times New Roman" w:hAnsi="Times New Roman" w:eastAsia="宋体" w:cs="Times New Roman"/>
                <w:i w:val="0"/>
                <w:iCs w:val="0"/>
                <w:color w:val="000000"/>
                <w:sz w:val="21"/>
                <w:szCs w:val="21"/>
                <w:u w:val="none"/>
              </w:rPr>
            </w:pPr>
          </w:p>
        </w:tc>
      </w:tr>
      <w:tr w14:paraId="01AB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A6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202301</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1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江苏合智建设工程有限公司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DE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2E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95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F9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40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70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E4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EA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91D8">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BD15">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36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9FA8">
            <w:pPr>
              <w:jc w:val="center"/>
              <w:rPr>
                <w:rFonts w:hint="eastAsia" w:ascii="宋体" w:hAnsi="宋体" w:eastAsia="宋体" w:cs="宋体"/>
                <w:i w:val="0"/>
                <w:iCs w:val="0"/>
                <w:color w:val="000000"/>
                <w:sz w:val="16"/>
                <w:szCs w:val="16"/>
                <w:u w:val="none"/>
              </w:rPr>
            </w:pPr>
          </w:p>
        </w:tc>
      </w:tr>
      <w:tr w14:paraId="3E2E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D4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202302</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D0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江苏新亚彩印包装有限公司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E5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C6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3A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59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86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D9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CA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D6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E4AE">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01FC">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C9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CE9D">
            <w:pPr>
              <w:jc w:val="center"/>
              <w:rPr>
                <w:rFonts w:hint="eastAsia" w:ascii="宋体" w:hAnsi="宋体" w:eastAsia="宋体" w:cs="宋体"/>
                <w:i w:val="0"/>
                <w:iCs w:val="0"/>
                <w:color w:val="000000"/>
                <w:sz w:val="16"/>
                <w:szCs w:val="16"/>
                <w:u w:val="none"/>
              </w:rPr>
            </w:pPr>
          </w:p>
        </w:tc>
      </w:tr>
      <w:tr w14:paraId="13BF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5C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202303</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9A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宿迁润良商业有限公司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6E6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F1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E1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D6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6B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2A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74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2C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FB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A7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29440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6C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44160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6E14">
            <w:pPr>
              <w:jc w:val="center"/>
              <w:rPr>
                <w:rFonts w:hint="eastAsia" w:ascii="宋体" w:hAnsi="宋体" w:eastAsia="宋体" w:cs="宋体"/>
                <w:i w:val="0"/>
                <w:iCs w:val="0"/>
                <w:color w:val="000000"/>
                <w:sz w:val="16"/>
                <w:szCs w:val="16"/>
                <w:u w:val="none"/>
              </w:rPr>
            </w:pPr>
          </w:p>
        </w:tc>
      </w:tr>
      <w:tr w14:paraId="1C53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DD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202304</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BA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宿迁市医药有限公司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0A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66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D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A2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3C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3C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9C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8C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77D4">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4F6">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27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740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r>
      <w:tr w14:paraId="04DA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AE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202305</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E9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江苏雅泰新材料有限公司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0F8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CB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AF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33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30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81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C6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B0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B5F8">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FECD">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6F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5000">
            <w:pPr>
              <w:jc w:val="center"/>
              <w:rPr>
                <w:rFonts w:hint="eastAsia" w:ascii="宋体" w:hAnsi="宋体" w:eastAsia="宋体" w:cs="宋体"/>
                <w:i w:val="0"/>
                <w:iCs w:val="0"/>
                <w:color w:val="000000"/>
                <w:sz w:val="16"/>
                <w:szCs w:val="16"/>
                <w:u w:val="none"/>
              </w:rPr>
            </w:pPr>
          </w:p>
        </w:tc>
      </w:tr>
      <w:tr w14:paraId="5C2CF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8E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202306</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3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江苏艾立特半导体科技有限公司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C8D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E8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B2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FF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A9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64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EE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A7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4BC2">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6AE9">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8D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B412">
            <w:pPr>
              <w:jc w:val="center"/>
              <w:rPr>
                <w:rFonts w:hint="eastAsia" w:ascii="宋体" w:hAnsi="宋体" w:eastAsia="宋体" w:cs="宋体"/>
                <w:i w:val="0"/>
                <w:iCs w:val="0"/>
                <w:color w:val="000000"/>
                <w:sz w:val="16"/>
                <w:szCs w:val="16"/>
                <w:u w:val="none"/>
              </w:rPr>
            </w:pPr>
          </w:p>
        </w:tc>
      </w:tr>
      <w:tr w14:paraId="2FBC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39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202307</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C8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格力大松（宿迁）生活电器有限公司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C42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35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80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22.83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75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2D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6B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FC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57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29440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91B6">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99DF">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1A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29440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FEDE">
            <w:pPr>
              <w:jc w:val="center"/>
              <w:rPr>
                <w:rFonts w:hint="eastAsia" w:ascii="宋体" w:hAnsi="宋体" w:eastAsia="宋体" w:cs="宋体"/>
                <w:i w:val="0"/>
                <w:iCs w:val="0"/>
                <w:color w:val="000000"/>
                <w:sz w:val="16"/>
                <w:szCs w:val="16"/>
                <w:u w:val="none"/>
              </w:rPr>
            </w:pPr>
          </w:p>
        </w:tc>
      </w:tr>
      <w:tr w14:paraId="4E58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D8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202308</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D2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南京肯德基有限公司宿迁幸福餐厅</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5C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1D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54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45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55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5C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81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63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FDF7">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321D">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C3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3E28">
            <w:pPr>
              <w:jc w:val="center"/>
              <w:rPr>
                <w:rFonts w:hint="eastAsia" w:ascii="宋体" w:hAnsi="宋体" w:eastAsia="宋体" w:cs="宋体"/>
                <w:i w:val="0"/>
                <w:iCs w:val="0"/>
                <w:color w:val="000000"/>
                <w:sz w:val="16"/>
                <w:szCs w:val="16"/>
                <w:u w:val="none"/>
              </w:rPr>
            </w:pPr>
          </w:p>
        </w:tc>
      </w:tr>
      <w:tr w14:paraId="3304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14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202309</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1F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宿迁宏盛饮料有限公司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08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3C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DB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E7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06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08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5D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4E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DF72">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4E87">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41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95DF">
            <w:pPr>
              <w:jc w:val="center"/>
              <w:rPr>
                <w:rFonts w:hint="eastAsia" w:ascii="宋体" w:hAnsi="宋体" w:eastAsia="宋体" w:cs="宋体"/>
                <w:i w:val="0"/>
                <w:iCs w:val="0"/>
                <w:color w:val="000000"/>
                <w:sz w:val="16"/>
                <w:szCs w:val="16"/>
                <w:u w:val="none"/>
              </w:rPr>
            </w:pPr>
          </w:p>
        </w:tc>
      </w:tr>
      <w:tr w14:paraId="0639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14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202310</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00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宿迁市第一砂轮制造有限公司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8E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F2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6F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F5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3D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90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3E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C4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9798">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54F6">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80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0D3F">
            <w:pPr>
              <w:jc w:val="center"/>
              <w:rPr>
                <w:rFonts w:hint="eastAsia" w:ascii="宋体" w:hAnsi="宋体" w:eastAsia="宋体" w:cs="宋体"/>
                <w:i w:val="0"/>
                <w:iCs w:val="0"/>
                <w:color w:val="000000"/>
                <w:sz w:val="16"/>
                <w:szCs w:val="16"/>
                <w:u w:val="none"/>
              </w:rPr>
            </w:pPr>
          </w:p>
        </w:tc>
      </w:tr>
      <w:tr w14:paraId="2100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E4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202311</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8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江苏美百加电器科技有限公司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3E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C4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97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90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4A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6C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C6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0C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083">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AD02">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92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3907">
            <w:pPr>
              <w:jc w:val="center"/>
              <w:rPr>
                <w:rFonts w:hint="eastAsia" w:ascii="宋体" w:hAnsi="宋体" w:eastAsia="宋体" w:cs="宋体"/>
                <w:i w:val="0"/>
                <w:iCs w:val="0"/>
                <w:color w:val="000000"/>
                <w:sz w:val="16"/>
                <w:szCs w:val="16"/>
                <w:u w:val="none"/>
              </w:rPr>
            </w:pPr>
          </w:p>
        </w:tc>
      </w:tr>
      <w:tr w14:paraId="33F8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27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202312</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D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宿迁汽车客运集团有限公司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50C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1F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92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CB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6B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27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78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1E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92E9">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DDC6">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8E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8BAB">
            <w:pPr>
              <w:jc w:val="center"/>
              <w:rPr>
                <w:rFonts w:hint="eastAsia" w:ascii="宋体" w:hAnsi="宋体" w:eastAsia="宋体" w:cs="宋体"/>
                <w:i w:val="0"/>
                <w:iCs w:val="0"/>
                <w:color w:val="000000"/>
                <w:sz w:val="16"/>
                <w:szCs w:val="16"/>
                <w:u w:val="none"/>
              </w:rPr>
            </w:pPr>
          </w:p>
        </w:tc>
      </w:tr>
      <w:tr w14:paraId="7F77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A0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202313</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6C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宿迁市淮海报废汽车金属回收有限公司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96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7D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8C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1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0F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B9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E3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71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42D5">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A3AF">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97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0797">
            <w:pPr>
              <w:jc w:val="center"/>
              <w:rPr>
                <w:rFonts w:hint="eastAsia" w:ascii="宋体" w:hAnsi="宋体" w:eastAsia="宋体" w:cs="宋体"/>
                <w:i w:val="0"/>
                <w:iCs w:val="0"/>
                <w:color w:val="000000"/>
                <w:sz w:val="16"/>
                <w:szCs w:val="16"/>
                <w:u w:val="none"/>
              </w:rPr>
            </w:pPr>
          </w:p>
        </w:tc>
      </w:tr>
      <w:tr w14:paraId="7F80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AD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202314</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B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江苏广特电气有限公司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46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CF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53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4B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5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BA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DE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C0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7632">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08C5">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57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025B">
            <w:pPr>
              <w:jc w:val="center"/>
              <w:rPr>
                <w:rFonts w:hint="eastAsia" w:ascii="宋体" w:hAnsi="宋体" w:eastAsia="宋体" w:cs="宋体"/>
                <w:i w:val="0"/>
                <w:iCs w:val="0"/>
                <w:color w:val="000000"/>
                <w:sz w:val="16"/>
                <w:szCs w:val="16"/>
                <w:u w:val="none"/>
              </w:rPr>
            </w:pPr>
          </w:p>
        </w:tc>
      </w:tr>
      <w:tr w14:paraId="4BA9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9B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202315</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87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江苏金鹰绢麻纺织有限公司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434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BF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AB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26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8F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01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C3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2E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EC07">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C8D2">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FF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4043">
            <w:pPr>
              <w:jc w:val="center"/>
              <w:rPr>
                <w:rFonts w:hint="eastAsia" w:ascii="宋体" w:hAnsi="宋体" w:eastAsia="宋体" w:cs="宋体"/>
                <w:i w:val="0"/>
                <w:iCs w:val="0"/>
                <w:color w:val="000000"/>
                <w:sz w:val="16"/>
                <w:szCs w:val="16"/>
                <w:u w:val="none"/>
              </w:rPr>
            </w:pPr>
          </w:p>
        </w:tc>
      </w:tr>
      <w:tr w14:paraId="67CA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05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202316</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B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江苏省宿迁市三园调味品有限公司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CA3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D6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EF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E6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4E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A8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AE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61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C5F4">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D4B3">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48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E957">
            <w:pPr>
              <w:jc w:val="center"/>
              <w:rPr>
                <w:rFonts w:hint="eastAsia" w:ascii="宋体" w:hAnsi="宋体" w:eastAsia="宋体" w:cs="宋体"/>
                <w:i w:val="0"/>
                <w:iCs w:val="0"/>
                <w:color w:val="000000"/>
                <w:sz w:val="16"/>
                <w:szCs w:val="16"/>
                <w:u w:val="none"/>
              </w:rPr>
            </w:pPr>
          </w:p>
        </w:tc>
      </w:tr>
      <w:tr w14:paraId="23E2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8A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202317</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EE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江苏西麦食品有限公司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56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31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5B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E8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9F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A9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6C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86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DA2D">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B84E">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0B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14720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8ABD">
            <w:pPr>
              <w:jc w:val="center"/>
              <w:rPr>
                <w:rFonts w:hint="eastAsia" w:ascii="宋体" w:hAnsi="宋体" w:eastAsia="宋体" w:cs="宋体"/>
                <w:i w:val="0"/>
                <w:iCs w:val="0"/>
                <w:color w:val="000000"/>
                <w:sz w:val="16"/>
                <w:szCs w:val="16"/>
                <w:u w:val="none"/>
              </w:rPr>
            </w:pPr>
          </w:p>
        </w:tc>
      </w:tr>
      <w:tr w14:paraId="2F16C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5B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202318</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D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嘉泰激光智能装备（宿迁）有限公司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28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D5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95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C8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38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3C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05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F7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8DF0">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2383">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55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8177">
            <w:pPr>
              <w:jc w:val="center"/>
              <w:rPr>
                <w:rFonts w:hint="eastAsia" w:ascii="宋体" w:hAnsi="宋体" w:eastAsia="宋体" w:cs="宋体"/>
                <w:i w:val="0"/>
                <w:iCs w:val="0"/>
                <w:color w:val="000000"/>
                <w:sz w:val="16"/>
                <w:szCs w:val="16"/>
                <w:u w:val="none"/>
              </w:rPr>
            </w:pPr>
          </w:p>
        </w:tc>
      </w:tr>
      <w:tr w14:paraId="34AF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D8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202319</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53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宿迁柔荟针纺科技有限公司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F84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AE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F9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15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B2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05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37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3A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77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26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103040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77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114080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D98D">
            <w:pPr>
              <w:jc w:val="center"/>
              <w:rPr>
                <w:rFonts w:hint="eastAsia" w:ascii="宋体" w:hAnsi="宋体" w:eastAsia="宋体" w:cs="宋体"/>
                <w:i w:val="0"/>
                <w:iCs w:val="0"/>
                <w:color w:val="000000"/>
                <w:sz w:val="16"/>
                <w:szCs w:val="16"/>
                <w:u w:val="none"/>
              </w:rPr>
            </w:pPr>
          </w:p>
        </w:tc>
      </w:tr>
      <w:tr w14:paraId="2B81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B1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202320</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E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宿迁市钟吾医院有限责任公司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11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CD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9C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E0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58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EF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83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9A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33120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1408">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6AD8">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7F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33120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461">
            <w:pPr>
              <w:jc w:val="center"/>
              <w:rPr>
                <w:rFonts w:hint="eastAsia" w:ascii="宋体" w:hAnsi="宋体" w:eastAsia="宋体" w:cs="宋体"/>
                <w:i w:val="0"/>
                <w:iCs w:val="0"/>
                <w:color w:val="000000"/>
                <w:sz w:val="16"/>
                <w:szCs w:val="16"/>
                <w:u w:val="none"/>
              </w:rPr>
            </w:pPr>
          </w:p>
        </w:tc>
      </w:tr>
      <w:tr w14:paraId="7E40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46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202321</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3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晨风（宿迁）服饰有限公司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3F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59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31.665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B6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09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D3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4B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F1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A8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103040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60CD">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0264">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92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103040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3D91">
            <w:pPr>
              <w:jc w:val="center"/>
              <w:rPr>
                <w:rFonts w:hint="eastAsia" w:ascii="宋体" w:hAnsi="宋体" w:eastAsia="宋体" w:cs="宋体"/>
                <w:i w:val="0"/>
                <w:iCs w:val="0"/>
                <w:color w:val="000000"/>
                <w:sz w:val="16"/>
                <w:szCs w:val="16"/>
                <w:u w:val="none"/>
              </w:rPr>
            </w:pPr>
          </w:p>
        </w:tc>
      </w:tr>
      <w:tr w14:paraId="6E0D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DE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202322</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A8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江苏中科君达物联网股份有限公司</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864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D2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09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3A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62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B8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7A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78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D756">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FB46">
            <w:pPr>
              <w:jc w:val="cente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9D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6D44">
            <w:pPr>
              <w:jc w:val="center"/>
              <w:rPr>
                <w:rFonts w:hint="eastAsia" w:ascii="宋体" w:hAnsi="宋体" w:eastAsia="宋体" w:cs="宋体"/>
                <w:i w:val="0"/>
                <w:iCs w:val="0"/>
                <w:color w:val="000000"/>
                <w:sz w:val="16"/>
                <w:szCs w:val="16"/>
                <w:u w:val="none"/>
              </w:rPr>
            </w:pPr>
          </w:p>
        </w:tc>
      </w:tr>
      <w:tr w14:paraId="5534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AE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A7EA">
            <w:pPr>
              <w:jc w:val="center"/>
              <w:rPr>
                <w:rFonts w:hint="default" w:ascii="Times New Roman" w:hAnsi="Times New Roman" w:eastAsia="宋体" w:cs="Times New Roman"/>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242D">
            <w:pPr>
              <w:jc w:val="center"/>
              <w:rPr>
                <w:rFonts w:hint="default" w:ascii="Times New Roman" w:hAnsi="Times New Roman" w:eastAsia="宋体" w:cs="Times New Roman"/>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1F3">
            <w:pPr>
              <w:jc w:val="center"/>
              <w:rPr>
                <w:rFonts w:hint="default" w:ascii="Times New Roman" w:hAnsi="Times New Roman" w:eastAsia="宋体" w:cs="Times New Roman"/>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DDC5">
            <w:pPr>
              <w:jc w:val="center"/>
              <w:rPr>
                <w:rFonts w:hint="default" w:ascii="Times New Roman" w:hAnsi="Times New Roman" w:eastAsia="宋体" w:cs="Times New Roman"/>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2B7B">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E4DE">
            <w:pPr>
              <w:jc w:val="center"/>
              <w:rPr>
                <w:rFonts w:hint="default" w:ascii="Times New Roman" w:hAnsi="Times New Roman" w:eastAsia="宋体" w:cs="Times New Roman"/>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1161">
            <w:pPr>
              <w:jc w:val="center"/>
              <w:rPr>
                <w:rFonts w:hint="default" w:ascii="Times New Roman" w:hAnsi="Times New Roman" w:eastAsia="宋体" w:cs="Times New Roman"/>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1256">
            <w:pPr>
              <w:jc w:val="center"/>
              <w:rPr>
                <w:rFonts w:hint="default" w:ascii="Times New Roman" w:hAnsi="Times New Roman" w:eastAsia="宋体" w:cs="Times New Roman"/>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DD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305440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4EB9">
            <w:pPr>
              <w:jc w:val="center"/>
              <w:rPr>
                <w:rFonts w:hint="default" w:ascii="Times New Roman" w:hAnsi="Times New Roman" w:eastAsia="宋体" w:cs="Times New Roman"/>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85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132480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98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437920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B278">
            <w:pPr>
              <w:jc w:val="center"/>
              <w:rPr>
                <w:rFonts w:hint="default" w:ascii="Times New Roman" w:hAnsi="Times New Roman" w:eastAsia="宋体" w:cs="Times New Roman"/>
                <w:i w:val="0"/>
                <w:iCs w:val="0"/>
                <w:color w:val="000000"/>
                <w:sz w:val="21"/>
                <w:szCs w:val="21"/>
                <w:u w:val="none"/>
              </w:rPr>
            </w:pPr>
          </w:p>
        </w:tc>
      </w:tr>
    </w:tbl>
    <w:p w14:paraId="7236AA5E">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Times New Roman"/>
          <w:sz w:val="32"/>
          <w:szCs w:val="32"/>
        </w:rPr>
      </w:pPr>
    </w:p>
    <w:p w14:paraId="38724F5A">
      <w:pPr>
        <w:jc w:val="center"/>
        <w:rPr>
          <w:rFonts w:ascii="Times New Roman" w:hAnsi="Times New Roman" w:cs="Times New Roma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wNzg2NzNiYWRjNTNlZTBmMWUzNzY3ZjBlNjU1NzIifQ=="/>
  </w:docVars>
  <w:rsids>
    <w:rsidRoot w:val="00263A20"/>
    <w:rsid w:val="000D58C9"/>
    <w:rsid w:val="00173975"/>
    <w:rsid w:val="00254847"/>
    <w:rsid w:val="00263A20"/>
    <w:rsid w:val="00303636"/>
    <w:rsid w:val="00341E15"/>
    <w:rsid w:val="00392641"/>
    <w:rsid w:val="004F63FD"/>
    <w:rsid w:val="00550B53"/>
    <w:rsid w:val="005775C4"/>
    <w:rsid w:val="00595ACF"/>
    <w:rsid w:val="005E1106"/>
    <w:rsid w:val="0069643E"/>
    <w:rsid w:val="00795E6F"/>
    <w:rsid w:val="007972C0"/>
    <w:rsid w:val="007B28DD"/>
    <w:rsid w:val="007E34E2"/>
    <w:rsid w:val="00835A32"/>
    <w:rsid w:val="008559C7"/>
    <w:rsid w:val="009C41C9"/>
    <w:rsid w:val="00AF6C46"/>
    <w:rsid w:val="00B138E8"/>
    <w:rsid w:val="00C15173"/>
    <w:rsid w:val="00CA7028"/>
    <w:rsid w:val="00D96F16"/>
    <w:rsid w:val="00DA7D7A"/>
    <w:rsid w:val="00FB7DF7"/>
    <w:rsid w:val="11522B38"/>
    <w:rsid w:val="14811F8F"/>
    <w:rsid w:val="174B6499"/>
    <w:rsid w:val="21037554"/>
    <w:rsid w:val="25F83A42"/>
    <w:rsid w:val="28490650"/>
    <w:rsid w:val="2B6B502E"/>
    <w:rsid w:val="2E883CF9"/>
    <w:rsid w:val="33C06C7D"/>
    <w:rsid w:val="48A74148"/>
    <w:rsid w:val="4DBC2D53"/>
    <w:rsid w:val="551244F5"/>
    <w:rsid w:val="66287D10"/>
    <w:rsid w:val="6D8A7502"/>
    <w:rsid w:val="6FDE54B9"/>
    <w:rsid w:val="77CE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01"/>
    <w:basedOn w:val="5"/>
    <w:qFormat/>
    <w:uiPriority w:val="0"/>
    <w:rPr>
      <w:rFonts w:ascii="黑体" w:hAnsi="宋体" w:eastAsia="黑体" w:cs="黑体"/>
      <w:color w:val="000000"/>
      <w:sz w:val="22"/>
      <w:szCs w:val="22"/>
      <w:u w:val="none"/>
    </w:rPr>
  </w:style>
  <w:style w:type="character" w:customStyle="1" w:styleId="9">
    <w:name w:val="font51"/>
    <w:basedOn w:val="5"/>
    <w:qFormat/>
    <w:uiPriority w:val="0"/>
    <w:rPr>
      <w:rFonts w:hint="default" w:ascii="Times New Roman" w:hAnsi="Times New Roman" w:cs="Times New Roman"/>
      <w:color w:val="000000"/>
      <w:sz w:val="22"/>
      <w:szCs w:val="22"/>
      <w:u w:val="none"/>
    </w:rPr>
  </w:style>
  <w:style w:type="character" w:customStyle="1" w:styleId="10">
    <w:name w:val="font81"/>
    <w:basedOn w:val="5"/>
    <w:qFormat/>
    <w:uiPriority w:val="0"/>
    <w:rPr>
      <w:rFonts w:hint="eastAsia" w:ascii="宋体" w:hAnsi="宋体" w:eastAsia="宋体" w:cs="宋体"/>
      <w:color w:val="000000"/>
      <w:sz w:val="22"/>
      <w:szCs w:val="22"/>
      <w:u w:val="none"/>
    </w:rPr>
  </w:style>
  <w:style w:type="character" w:customStyle="1" w:styleId="11">
    <w:name w:val="font61"/>
    <w:basedOn w:val="5"/>
    <w:qFormat/>
    <w:uiPriority w:val="0"/>
    <w:rPr>
      <w:rFonts w:hint="eastAsia" w:ascii="宋体" w:hAnsi="宋体" w:eastAsia="宋体" w:cs="宋体"/>
      <w:b/>
      <w:color w:val="000000"/>
      <w:sz w:val="24"/>
      <w:szCs w:val="24"/>
      <w:u w:val="none"/>
    </w:rPr>
  </w:style>
  <w:style w:type="character" w:customStyle="1" w:styleId="12">
    <w:name w:val="font151"/>
    <w:basedOn w:val="5"/>
    <w:qFormat/>
    <w:uiPriority w:val="0"/>
    <w:rPr>
      <w:rFonts w:hint="default" w:ascii="Times New Roman" w:hAnsi="Times New Roman" w:cs="Times New Roman"/>
      <w:b/>
      <w:color w:val="000000"/>
      <w:sz w:val="24"/>
      <w:szCs w:val="24"/>
      <w:u w:val="none"/>
    </w:rPr>
  </w:style>
  <w:style w:type="character" w:customStyle="1" w:styleId="13">
    <w:name w:val="font121"/>
    <w:basedOn w:val="5"/>
    <w:qFormat/>
    <w:uiPriority w:val="0"/>
    <w:rPr>
      <w:rFonts w:hint="default" w:ascii="Times New Roman" w:hAnsi="Times New Roman" w:cs="Times New Roman"/>
      <w:color w:val="FF0000"/>
      <w:sz w:val="22"/>
      <w:szCs w:val="22"/>
      <w:u w:val="none"/>
    </w:rPr>
  </w:style>
  <w:style w:type="character" w:customStyle="1" w:styleId="14">
    <w:name w:val="font131"/>
    <w:basedOn w:val="5"/>
    <w:qFormat/>
    <w:uiPriority w:val="0"/>
    <w:rPr>
      <w:rFonts w:hint="eastAsia" w:ascii="宋体" w:hAnsi="宋体" w:eastAsia="宋体" w:cs="宋体"/>
      <w:color w:val="000000"/>
      <w:sz w:val="21"/>
      <w:szCs w:val="21"/>
      <w:u w:val="none"/>
    </w:rPr>
  </w:style>
  <w:style w:type="character" w:customStyle="1" w:styleId="15">
    <w:name w:val="font41"/>
    <w:basedOn w:val="5"/>
    <w:qFormat/>
    <w:uiPriority w:val="0"/>
    <w:rPr>
      <w:rFonts w:hint="eastAsia" w:ascii="宋体" w:hAnsi="宋体" w:eastAsia="宋体" w:cs="宋体"/>
      <w:color w:val="000000"/>
      <w:sz w:val="22"/>
      <w:szCs w:val="22"/>
      <w:u w:val="none"/>
    </w:rPr>
  </w:style>
  <w:style w:type="character" w:customStyle="1" w:styleId="16">
    <w:name w:val="font1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963</Words>
  <Characters>1442</Characters>
  <Lines>21</Lines>
  <Paragraphs>6</Paragraphs>
  <TotalTime>0</TotalTime>
  <ScaleCrop>false</ScaleCrop>
  <LinksUpToDate>false</LinksUpToDate>
  <CharactersWithSpaces>1442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2021-09-30T02:48:00Z</dcterms:created>
  <dc:creator>Administrator</dc:creator>
  <cp:lastModifiedBy>木槿</cp:lastModifiedBy>
  <dcterms:modified xsi:type="dcterms:W3CDTF">2024-12-20T03:15:41Z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8CD9184CFC88462A856CE59C90317244_13</vt:lpwstr>
  </property>
</Properties>
</file>